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183EBC" w:rsidRPr="00183EBC" w:rsidTr="00C94802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183EBC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Regional Officiating Chairperson</w:t>
            </w:r>
          </w:p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</w:tc>
      </w:tr>
      <w:tr w:rsidR="00183EBC" w:rsidRPr="00183EBC" w:rsidTr="00C94802">
        <w:tc>
          <w:tcPr>
            <w:tcW w:w="2127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b/>
                <w:sz w:val="20"/>
                <w:szCs w:val="20"/>
              </w:rPr>
              <w:t>ROLE SUMMARY:</w:t>
            </w:r>
          </w:p>
        </w:tc>
        <w:tc>
          <w:tcPr>
            <w:tcW w:w="8647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To be a member of the Regional Management Board, as the lead for Officiating, supporting and delivering the strategic vision for netball officiating for the North West region.</w:t>
            </w:r>
          </w:p>
        </w:tc>
      </w:tr>
      <w:tr w:rsidR="00183EBC" w:rsidRPr="00183EBC" w:rsidTr="00C94802">
        <w:tc>
          <w:tcPr>
            <w:tcW w:w="2127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b/>
                <w:sz w:val="20"/>
                <w:szCs w:val="20"/>
              </w:rPr>
              <w:t xml:space="preserve">ESTIMATED HOURS: </w:t>
            </w:r>
          </w:p>
        </w:tc>
        <w:tc>
          <w:tcPr>
            <w:tcW w:w="8647" w:type="dxa"/>
            <w:shd w:val="clear" w:color="auto" w:fill="auto"/>
          </w:tcPr>
          <w:p w:rsidR="00183EBC" w:rsidRPr="00183EBC" w:rsidRDefault="00707AD0" w:rsidP="00707AD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Varies throughout netball season, but u</w:t>
            </w:r>
            <w:bookmarkStart w:id="0" w:name="_GoBack"/>
            <w:bookmarkEnd w:id="0"/>
            <w:r w:rsidR="00183EBC" w:rsidRPr="00183EBC">
              <w:rPr>
                <w:rFonts w:ascii="Century Gothic" w:hAnsi="Century Gothic" w:cs="Arial"/>
                <w:sz w:val="20"/>
                <w:szCs w:val="20"/>
              </w:rPr>
              <w:t>p to 2 hours per week plus regional and national meetings.</w:t>
            </w:r>
          </w:p>
        </w:tc>
      </w:tr>
      <w:tr w:rsidR="00183EBC" w:rsidRPr="00183EBC" w:rsidTr="00C94802">
        <w:tc>
          <w:tcPr>
            <w:tcW w:w="2127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b/>
                <w:sz w:val="20"/>
                <w:szCs w:val="20"/>
              </w:rPr>
              <w:t>KEY TASKS:</w:t>
            </w:r>
          </w:p>
        </w:tc>
        <w:tc>
          <w:tcPr>
            <w:tcW w:w="8647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Be a full voting member of the Regional Management Board (RMB)and in carrying out duties be at all times responsible to the Regional Management Board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Work together with the RMB to produce and deliver the regional plan in line with the England Netball vision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Lead the Officiating  Technical Support Group  (TSG) to ensure the group: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Monitor and deliver officiating section of regional plan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Communicate relevant officiating information from EN throughout the region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Communicate regional officiating related information to EN via the Regional Manager and National Officiating Manager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Advise and guide County Officiating Chairs/Officers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 xml:space="preserve">Work with regional staff to establish regional education and training calendar of courses, workshops and events 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Work with counties to promote and market officiating courses and events, helping recruit new officials and develop current officials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Manage the regional Talent ID process, associated mentoring programmes and identified regional schemes to ensure a coordinated approach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Support and track regional/ talented officials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 xml:space="preserve">Work with County Officiating Chairs/Officers to ensure consistent, monitored recruitment, development and retention of officials  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Coordinate financial support requests from officials, linking with the Finance and Business TSG to coordinate and distribute regional officiating bursaries appropriately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Work with the NTL franchise to recruit umpires for matches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Recruit officials for the regional round of the National schools and National clubs competitions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Respond to regional officiating queries in relation TSG led events and initiatives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Be an advocate for netball and of the regional plan</w:t>
            </w:r>
          </w:p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83EBC" w:rsidRPr="00183EBC" w:rsidRDefault="00183EBC" w:rsidP="00183EBC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:rsidR="00183EBC" w:rsidRPr="00183EBC" w:rsidRDefault="00183EBC" w:rsidP="00183EBC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183EBC">
        <w:rPr>
          <w:rFonts w:ascii="Century Gothic" w:hAnsi="Century Gothic" w:cs="Arial"/>
          <w:b/>
          <w:sz w:val="20"/>
          <w:szCs w:val="20"/>
        </w:rPr>
        <w:t>PERSON SPECIFICATION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571"/>
        <w:gridCol w:w="4395"/>
      </w:tblGrid>
      <w:tr w:rsidR="00183EBC" w:rsidRPr="00183EBC" w:rsidTr="00C94802">
        <w:tc>
          <w:tcPr>
            <w:tcW w:w="1808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395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b/>
                <w:sz w:val="20"/>
                <w:szCs w:val="20"/>
              </w:rPr>
              <w:t>DESIRABLE</w:t>
            </w:r>
          </w:p>
        </w:tc>
      </w:tr>
      <w:tr w:rsidR="00183EBC" w:rsidRPr="00183EBC" w:rsidTr="00C94802">
        <w:tc>
          <w:tcPr>
            <w:tcW w:w="1808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b/>
                <w:sz w:val="20"/>
                <w:szCs w:val="20"/>
              </w:rPr>
              <w:t>SKILLS</w:t>
            </w:r>
          </w:p>
        </w:tc>
        <w:tc>
          <w:tcPr>
            <w:tcW w:w="4571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Strong interpersonal skills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 xml:space="preserve">Strong communication skills 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 xml:space="preserve">Excellent organisational and planning skills 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 xml:space="preserve">Team leadership skills 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Good political and influencing skills</w:t>
            </w:r>
          </w:p>
        </w:tc>
        <w:tc>
          <w:tcPr>
            <w:tcW w:w="4395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 xml:space="preserve">Excellent IT skills 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Excellent facilitation skills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 xml:space="preserve">Excellent presentation skills 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 xml:space="preserve">Strong leadership and delegation skills </w:t>
            </w:r>
          </w:p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83EBC" w:rsidRPr="00183EBC" w:rsidTr="00C94802">
        <w:tc>
          <w:tcPr>
            <w:tcW w:w="1808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b/>
                <w:sz w:val="20"/>
                <w:szCs w:val="20"/>
              </w:rPr>
              <w:t>ABILITIES</w:t>
            </w:r>
          </w:p>
        </w:tc>
        <w:tc>
          <w:tcPr>
            <w:tcW w:w="4571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 xml:space="preserve">Ability to remain calm under pressure 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Ability to deal with conflict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Ability to manage a group of volunteers from a variety of backgrounds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Ability to build and maintain effective networks</w:t>
            </w:r>
          </w:p>
        </w:tc>
        <w:tc>
          <w:tcPr>
            <w:tcW w:w="4395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 xml:space="preserve">Ability to be flexible and enthusiastic in order to support the marketing and communication needs of the region 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 xml:space="preserve">Ability to build and maintain effective networks 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Ability to minute meetings</w:t>
            </w:r>
          </w:p>
        </w:tc>
      </w:tr>
      <w:tr w:rsidR="00183EBC" w:rsidRPr="00183EBC" w:rsidTr="00C94802">
        <w:tc>
          <w:tcPr>
            <w:tcW w:w="1808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571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Practical experience of the use of Microsoft Office (excel essential)</w:t>
            </w:r>
          </w:p>
        </w:tc>
        <w:tc>
          <w:tcPr>
            <w:tcW w:w="4395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Production of annual budgets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Proven organisational and management ability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Netball Officiating Background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lastRenderedPageBreak/>
              <w:t>Officiating Background- Other sport</w:t>
            </w:r>
          </w:p>
        </w:tc>
      </w:tr>
      <w:tr w:rsidR="00183EBC" w:rsidRPr="00183EBC" w:rsidTr="00C94802">
        <w:tc>
          <w:tcPr>
            <w:tcW w:w="1808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4571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Knowledge and understanding of officiating in sport</w:t>
            </w:r>
          </w:p>
        </w:tc>
        <w:tc>
          <w:tcPr>
            <w:tcW w:w="4395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 xml:space="preserve">Knowledge and understanding of netball officiating  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Knowledge of the sporting landscape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Knowledge of current sporting initiatives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Education and Training Background</w:t>
            </w:r>
          </w:p>
        </w:tc>
      </w:tr>
      <w:tr w:rsidR="00183EBC" w:rsidRPr="00183EBC" w:rsidTr="00C94802">
        <w:tc>
          <w:tcPr>
            <w:tcW w:w="1808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4571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Passion for developing sport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Gives attention to detail</w:t>
            </w:r>
          </w:p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Access to the internet and email</w:t>
            </w:r>
          </w:p>
        </w:tc>
        <w:tc>
          <w:tcPr>
            <w:tcW w:w="4395" w:type="dxa"/>
            <w:shd w:val="clear" w:color="auto" w:fill="auto"/>
          </w:tcPr>
          <w:p w:rsidR="00183EBC" w:rsidRPr="00183EBC" w:rsidRDefault="00183EBC" w:rsidP="00183EB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83EBC">
              <w:rPr>
                <w:rFonts w:ascii="Century Gothic" w:hAnsi="Century Gothic" w:cs="Arial"/>
                <w:sz w:val="20"/>
                <w:szCs w:val="20"/>
              </w:rPr>
              <w:t>Project Management Skills</w:t>
            </w:r>
          </w:p>
        </w:tc>
      </w:tr>
    </w:tbl>
    <w:p w:rsidR="00A03245" w:rsidRPr="007C6AFA" w:rsidRDefault="00A03245" w:rsidP="005F083A">
      <w:pPr>
        <w:pStyle w:val="NoSpacing"/>
        <w:rPr>
          <w:rFonts w:ascii="Century Gothic" w:hAnsi="Century Gothic" w:cs="Arial"/>
          <w:sz w:val="20"/>
          <w:szCs w:val="20"/>
        </w:rPr>
      </w:pPr>
    </w:p>
    <w:sectPr w:rsidR="00A03245" w:rsidRPr="007C6A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3EAE"/>
    <w:multiLevelType w:val="hybridMultilevel"/>
    <w:tmpl w:val="8D7A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63359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BC"/>
    <w:rsid w:val="00183EBC"/>
    <w:rsid w:val="005F083A"/>
    <w:rsid w:val="00707AD0"/>
    <w:rsid w:val="007C6AFA"/>
    <w:rsid w:val="00A03245"/>
    <w:rsid w:val="00B0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Search Consultancy Ltd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jennifer.taylor</dc:creator>
  <cp:lastModifiedBy>jennifer.taylor</cp:lastModifiedBy>
  <cp:revision>1</cp:revision>
  <dcterms:created xsi:type="dcterms:W3CDTF">2021-07-04T17:26:00Z</dcterms:created>
  <dcterms:modified xsi:type="dcterms:W3CDTF">2021-07-04T18:47:00Z</dcterms:modified>
</cp:coreProperties>
</file>